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 w:eastAsia="仿宋_GB2312" w:cs="黑体"/>
          <w:color w:val="000000"/>
          <w:sz w:val="28"/>
          <w:szCs w:val="28"/>
        </w:rPr>
      </w:pPr>
      <w:r>
        <w:rPr>
          <w:rFonts w:hint="eastAsia" w:ascii="仿宋_GB2312" w:hAnsi="仿宋" w:eastAsia="仿宋_GB2312" w:cs="黑体"/>
          <w:color w:val="000000"/>
          <w:sz w:val="28"/>
          <w:szCs w:val="28"/>
        </w:rPr>
        <w:t>附件</w:t>
      </w:r>
      <w:r>
        <w:rPr>
          <w:rFonts w:hint="eastAsia" w:ascii="仿宋_GB2312" w:hAnsi="仿宋" w:eastAsia="仿宋_GB2312" w:cs="黑体"/>
          <w:color w:val="000000"/>
          <w:sz w:val="28"/>
          <w:szCs w:val="28"/>
          <w:lang w:val="en-US" w:eastAsia="zh-CN"/>
        </w:rPr>
        <w:t>4</w:t>
      </w:r>
    </w:p>
    <w:p>
      <w:pPr>
        <w:pStyle w:val="10"/>
        <w:spacing w:before="0" w:beforeAutospacing="0" w:after="0" w:afterAutospacing="0"/>
        <w:ind w:firstLine="708" w:firstLineChars="196"/>
        <w:jc w:val="center"/>
        <w:rPr>
          <w:rFonts w:hint="eastAsia" w:ascii="仿宋" w:hAnsi="仿宋" w:eastAsia="仿宋"/>
          <w:b/>
          <w:sz w:val="36"/>
          <w:szCs w:val="36"/>
        </w:rPr>
      </w:pPr>
      <w:r>
        <w:rPr>
          <w:rFonts w:hint="eastAsia" w:ascii="仿宋" w:hAnsi="仿宋" w:eastAsia="仿宋"/>
          <w:b/>
          <w:sz w:val="36"/>
          <w:szCs w:val="36"/>
        </w:rPr>
        <w:t>梧桐湾嘉苑（剩余房源）项目有关情况特别提示</w:t>
      </w:r>
    </w:p>
    <w:p>
      <w:pPr>
        <w:pStyle w:val="10"/>
        <w:spacing w:before="0" w:beforeAutospacing="0" w:after="0" w:afterAutospacing="0"/>
        <w:ind w:firstLine="0" w:firstLineChars="0"/>
        <w:jc w:val="both"/>
        <w:rPr>
          <w:rFonts w:ascii="宋体" w:hAnsi="宋体"/>
          <w:sz w:val="21"/>
          <w:szCs w:val="21"/>
        </w:rPr>
      </w:pPr>
      <w:r>
        <w:rPr>
          <w:rFonts w:hint="eastAsia" w:ascii="宋体" w:hAnsi="宋体"/>
          <w:sz w:val="21"/>
          <w:szCs w:val="21"/>
        </w:rPr>
        <w:t>（如：该共有产权住房公共管道检修口、柱子、变电箱等有遮挡或妨碍房屋正常使用的情况）</w:t>
      </w:r>
    </w:p>
    <w:p>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rPr>
          <w:sz w:val="21"/>
          <w:szCs w:val="21"/>
        </w:rPr>
      </w:pPr>
      <w:r>
        <w:rPr>
          <w:rFonts w:hint="eastAsia"/>
          <w:sz w:val="21"/>
          <w:szCs w:val="21"/>
        </w:rPr>
        <w:t>特别提示本期建设范围内外可能对业主生活产生不利影响的环境因素</w:t>
      </w:r>
    </w:p>
    <w:p>
      <w:pPr>
        <w:spacing w:line="360" w:lineRule="auto"/>
        <w:rPr>
          <w:rFonts w:ascii="宋体" w:hAnsi="宋体"/>
          <w:sz w:val="21"/>
          <w:szCs w:val="21"/>
        </w:rPr>
      </w:pPr>
      <w:r>
        <w:rPr>
          <w:rFonts w:hint="eastAsia"/>
          <w:sz w:val="21"/>
          <w:szCs w:val="21"/>
        </w:rPr>
        <w:t>为帮助客户慎重选购房屋，现提示购房人在签署法律文件前特别注意以下事项：</w:t>
      </w:r>
      <w:bookmarkStart w:id="0" w:name="_GoBack"/>
      <w:bookmarkEnd w:id="0"/>
    </w:p>
    <w:p>
      <w:pPr>
        <w:spacing w:line="360" w:lineRule="auto"/>
        <w:rPr>
          <w:b/>
          <w:sz w:val="21"/>
          <w:szCs w:val="21"/>
        </w:rPr>
      </w:pPr>
      <w:r>
        <w:rPr>
          <w:rFonts w:hint="eastAsia"/>
          <w:b/>
          <w:sz w:val="21"/>
          <w:szCs w:val="21"/>
        </w:rPr>
        <w:t>一、本小区红线内现规划有部分公共配套设施，在符合国家标准的前提下，仍可能对相邻的住宅产生影响，并有其他需特别注意的影响因素提示如下：</w:t>
      </w:r>
    </w:p>
    <w:p>
      <w:pPr>
        <w:spacing w:line="360" w:lineRule="auto"/>
        <w:ind w:firstLine="420" w:firstLineChars="200"/>
        <w:rPr>
          <w:sz w:val="21"/>
          <w:szCs w:val="21"/>
        </w:rPr>
      </w:pPr>
      <w:r>
        <w:rPr>
          <w:rFonts w:hint="eastAsia"/>
          <w:sz w:val="21"/>
          <w:szCs w:val="21"/>
        </w:rPr>
        <w:t>1、本项目3#楼西侧2,3单元屋顶上有1个消防水箱间。</w:t>
      </w:r>
    </w:p>
    <w:p>
      <w:pPr>
        <w:spacing w:line="360" w:lineRule="auto"/>
        <w:ind w:firstLine="420" w:firstLineChars="200"/>
        <w:rPr>
          <w:sz w:val="21"/>
          <w:szCs w:val="21"/>
        </w:rPr>
      </w:pPr>
      <w:r>
        <w:rPr>
          <w:rFonts w:hint="eastAsia"/>
          <w:sz w:val="21"/>
          <w:szCs w:val="21"/>
        </w:rPr>
        <w:t>2、本项目人防警报室位于6#楼中间单元屋顶。</w:t>
      </w:r>
    </w:p>
    <w:p>
      <w:pPr>
        <w:spacing w:line="360" w:lineRule="auto"/>
        <w:ind w:firstLine="420" w:firstLineChars="200"/>
        <w:rPr>
          <w:sz w:val="21"/>
          <w:szCs w:val="21"/>
        </w:rPr>
      </w:pPr>
      <w:r>
        <w:rPr>
          <w:rFonts w:hint="eastAsia"/>
          <w:sz w:val="21"/>
          <w:szCs w:val="21"/>
        </w:rPr>
        <w:t>3、本项目人防出入口位于8#楼南侧、8#楼北侧、7#楼北侧。</w:t>
      </w:r>
    </w:p>
    <w:p>
      <w:pPr>
        <w:spacing w:line="360" w:lineRule="auto"/>
        <w:ind w:firstLine="420" w:firstLineChars="200"/>
        <w:rPr>
          <w:sz w:val="21"/>
          <w:szCs w:val="21"/>
        </w:rPr>
      </w:pPr>
      <w:r>
        <w:rPr>
          <w:rFonts w:hint="eastAsia"/>
          <w:sz w:val="21"/>
          <w:szCs w:val="21"/>
        </w:rPr>
        <w:t>4、</w:t>
      </w:r>
      <w:r>
        <w:rPr>
          <w:rFonts w:hint="eastAsia" w:ascii="宋体" w:hAnsi="宋体"/>
          <w:sz w:val="21"/>
          <w:szCs w:val="21"/>
        </w:rPr>
        <w:t>3#楼东侧、</w:t>
      </w:r>
      <w:r>
        <w:rPr>
          <w:rFonts w:hint="eastAsia"/>
          <w:sz w:val="21"/>
          <w:szCs w:val="21"/>
        </w:rPr>
        <w:t>5#</w:t>
      </w:r>
      <w:r>
        <w:rPr>
          <w:rFonts w:hint="eastAsia" w:ascii="宋体" w:hAnsi="宋体"/>
          <w:sz w:val="21"/>
          <w:szCs w:val="21"/>
        </w:rPr>
        <w:t>楼北侧绿地内设有锅炉房泄爆口及平时兼事故排风机，风机运行时会有噪声影响。</w:t>
      </w:r>
    </w:p>
    <w:p>
      <w:pPr>
        <w:spacing w:line="360" w:lineRule="auto"/>
        <w:ind w:firstLine="420" w:firstLineChars="200"/>
        <w:rPr>
          <w:sz w:val="21"/>
          <w:szCs w:val="21"/>
        </w:rPr>
      </w:pPr>
      <w:r>
        <w:rPr>
          <w:rFonts w:hint="eastAsia"/>
          <w:sz w:val="21"/>
          <w:szCs w:val="21"/>
        </w:rPr>
        <w:t>5、本项目各楼</w:t>
      </w:r>
      <w:r>
        <w:rPr>
          <w:rFonts w:hint="eastAsia" w:ascii="宋体" w:hAnsi="宋体"/>
          <w:sz w:val="21"/>
          <w:szCs w:val="21"/>
        </w:rPr>
        <w:t>屋顶设置有太阳能水泵，位于部分户型起居室上方，平时运行时会产生轻微振动及噪声。</w:t>
      </w:r>
    </w:p>
    <w:p>
      <w:pPr>
        <w:spacing w:line="360" w:lineRule="auto"/>
        <w:ind w:firstLine="420" w:firstLineChars="200"/>
        <w:rPr>
          <w:rFonts w:ascii="宋体" w:hAnsi="宋体"/>
          <w:sz w:val="21"/>
          <w:szCs w:val="21"/>
        </w:rPr>
      </w:pPr>
      <w:r>
        <w:rPr>
          <w:rFonts w:hint="eastAsia" w:ascii="宋体" w:hAnsi="宋体"/>
          <w:sz w:val="21"/>
          <w:szCs w:val="21"/>
        </w:rPr>
        <w:t>6、本项目消防控制室（中控室）位于</w:t>
      </w:r>
      <w:r>
        <w:rPr>
          <w:rFonts w:ascii="宋体" w:hAnsi="宋体"/>
          <w:sz w:val="21"/>
          <w:szCs w:val="21"/>
        </w:rPr>
        <w:t>3#</w:t>
      </w:r>
      <w:r>
        <w:rPr>
          <w:rFonts w:hint="eastAsia" w:ascii="宋体" w:hAnsi="宋体"/>
          <w:sz w:val="21"/>
          <w:szCs w:val="21"/>
        </w:rPr>
        <w:t>楼地下二层，弱电机房、高基配电室、低基配电室等位于地下车库地下二层，并不位于楼座正下方，其中弱电机房靠近</w:t>
      </w:r>
      <w:r>
        <w:rPr>
          <w:rFonts w:ascii="宋体" w:hAnsi="宋体"/>
          <w:sz w:val="21"/>
          <w:szCs w:val="21"/>
        </w:rPr>
        <w:t>3#</w:t>
      </w:r>
      <w:r>
        <w:rPr>
          <w:rFonts w:hint="eastAsia" w:ascii="宋体" w:hAnsi="宋体"/>
          <w:sz w:val="21"/>
          <w:szCs w:val="21"/>
        </w:rPr>
        <w:t>楼，</w:t>
      </w:r>
      <w:r>
        <w:rPr>
          <w:rFonts w:ascii="宋体" w:hAnsi="宋体"/>
          <w:sz w:val="21"/>
          <w:szCs w:val="21"/>
        </w:rPr>
        <w:t>B2</w:t>
      </w:r>
      <w:r>
        <w:rPr>
          <w:rFonts w:hint="eastAsia" w:ascii="宋体" w:hAnsi="宋体"/>
          <w:sz w:val="21"/>
          <w:szCs w:val="21"/>
        </w:rPr>
        <w:t>低基配电室靠近</w:t>
      </w:r>
      <w:r>
        <w:rPr>
          <w:rFonts w:ascii="宋体" w:hAnsi="宋体"/>
          <w:sz w:val="21"/>
          <w:szCs w:val="21"/>
        </w:rPr>
        <w:t>12#</w:t>
      </w:r>
      <w:r>
        <w:rPr>
          <w:rFonts w:hint="eastAsia" w:ascii="宋体" w:hAnsi="宋体"/>
          <w:sz w:val="21"/>
          <w:szCs w:val="21"/>
        </w:rPr>
        <w:t>楼，</w:t>
      </w:r>
      <w:r>
        <w:rPr>
          <w:rFonts w:ascii="宋体" w:hAnsi="宋体"/>
          <w:sz w:val="21"/>
          <w:szCs w:val="21"/>
        </w:rPr>
        <w:t>B3</w:t>
      </w:r>
      <w:r>
        <w:rPr>
          <w:rFonts w:hint="eastAsia" w:ascii="宋体" w:hAnsi="宋体"/>
          <w:sz w:val="21"/>
          <w:szCs w:val="21"/>
        </w:rPr>
        <w:t>低基配电室位于</w:t>
      </w:r>
      <w:r>
        <w:rPr>
          <w:rFonts w:ascii="宋体" w:hAnsi="宋体"/>
          <w:sz w:val="21"/>
          <w:szCs w:val="21"/>
        </w:rPr>
        <w:t>10#</w:t>
      </w:r>
      <w:r>
        <w:rPr>
          <w:rFonts w:hint="eastAsia" w:ascii="宋体" w:hAnsi="宋体"/>
          <w:sz w:val="21"/>
          <w:szCs w:val="21"/>
        </w:rPr>
        <w:t>楼和</w:t>
      </w:r>
      <w:r>
        <w:rPr>
          <w:rFonts w:ascii="宋体" w:hAnsi="宋体"/>
          <w:sz w:val="21"/>
          <w:szCs w:val="21"/>
        </w:rPr>
        <w:t>11#</w:t>
      </w:r>
      <w:r>
        <w:rPr>
          <w:rFonts w:hint="eastAsia" w:ascii="宋体" w:hAnsi="宋体"/>
          <w:sz w:val="21"/>
          <w:szCs w:val="21"/>
        </w:rPr>
        <w:t>楼间，机房邻近位置会产生不可避免的低频振动。</w:t>
      </w:r>
    </w:p>
    <w:p>
      <w:pPr>
        <w:spacing w:line="360" w:lineRule="auto"/>
        <w:ind w:firstLine="420" w:firstLineChars="200"/>
        <w:rPr>
          <w:sz w:val="21"/>
          <w:szCs w:val="21"/>
        </w:rPr>
      </w:pPr>
      <w:r>
        <w:rPr>
          <w:rFonts w:hint="eastAsia"/>
          <w:sz w:val="21"/>
          <w:szCs w:val="21"/>
        </w:rPr>
        <w:t>7、本项目地下车库部分出地面风井，位于1#、2#、3#、5#、6#楼南侧；2#、5#、7#、9#、11#楼西侧；3#、6#、9#、11#、12#楼东侧。其中3#楼东侧，贴临外墙有排风竖井；2#楼西侧，贴临外墙有进风竖井；9#楼东侧，临近外墙有进风竖井；将影响相邻户型采光和产生轻微噪声。</w:t>
      </w:r>
    </w:p>
    <w:p>
      <w:pPr>
        <w:spacing w:line="360" w:lineRule="auto"/>
        <w:ind w:firstLine="420" w:firstLineChars="200"/>
        <w:rPr>
          <w:sz w:val="21"/>
          <w:szCs w:val="21"/>
        </w:rPr>
      </w:pPr>
      <w:r>
        <w:rPr>
          <w:rFonts w:hint="eastAsia"/>
          <w:sz w:val="21"/>
          <w:szCs w:val="21"/>
        </w:rPr>
        <w:t>8、本项目自行车坡道位于7#楼西侧墙，9#楼北侧墙，12#楼西侧墙。</w:t>
      </w:r>
    </w:p>
    <w:p>
      <w:pPr>
        <w:spacing w:line="360" w:lineRule="auto"/>
        <w:ind w:firstLine="420" w:firstLineChars="200"/>
        <w:rPr>
          <w:sz w:val="21"/>
          <w:szCs w:val="21"/>
        </w:rPr>
      </w:pPr>
      <w:r>
        <w:rPr>
          <w:rFonts w:hint="eastAsia"/>
          <w:sz w:val="21"/>
          <w:szCs w:val="21"/>
        </w:rPr>
        <w:t>9、1#楼东侧、9#楼北侧有雨水调蓄池、化粪池，为地下构筑物；2#楼西侧有雨水调蓄池、化粪池，为地下构筑物；3#楼南侧、4#楼北侧有雨水调蓄池、化粪池，为地下构筑物。</w:t>
      </w:r>
    </w:p>
    <w:p>
      <w:pPr>
        <w:spacing w:line="360" w:lineRule="auto"/>
        <w:ind w:firstLine="420" w:firstLineChars="200"/>
        <w:rPr>
          <w:sz w:val="21"/>
          <w:szCs w:val="21"/>
        </w:rPr>
      </w:pPr>
      <w:r>
        <w:rPr>
          <w:rFonts w:hint="eastAsia"/>
          <w:sz w:val="21"/>
          <w:szCs w:val="21"/>
        </w:rPr>
        <w:t>10、5#、6#住宅楼首层为小区配套设施，符合规范要求，后期会有轻微噪声和光污染影响。</w:t>
      </w:r>
    </w:p>
    <w:p>
      <w:pPr>
        <w:pStyle w:val="11"/>
        <w:spacing w:line="360" w:lineRule="auto"/>
        <w:ind w:firstLine="420" w:firstLineChars="200"/>
        <w:rPr>
          <w:rFonts w:ascii="Calibri" w:hAnsi="Calibri"/>
          <w:sz w:val="21"/>
          <w:szCs w:val="21"/>
        </w:rPr>
      </w:pPr>
      <w:r>
        <w:rPr>
          <w:rFonts w:hint="eastAsia" w:ascii="Calibri" w:hAnsi="Calibri"/>
          <w:sz w:val="21"/>
          <w:szCs w:val="21"/>
        </w:rPr>
        <w:t>11、锅炉房烟囱设置于5#楼北侧外墙处，烟囱高出屋顶，冬季供暖时会产生高温水蒸气。</w:t>
      </w:r>
    </w:p>
    <w:p>
      <w:pPr>
        <w:spacing w:line="360" w:lineRule="auto"/>
        <w:ind w:firstLine="420" w:firstLineChars="200"/>
        <w:rPr>
          <w:sz w:val="21"/>
          <w:szCs w:val="21"/>
        </w:rPr>
      </w:pPr>
      <w:r>
        <w:rPr>
          <w:rFonts w:hint="eastAsia"/>
          <w:sz w:val="21"/>
          <w:szCs w:val="21"/>
        </w:rPr>
        <w:t>12、本项目地下车库机动车出入口2个，分别位于6#楼南侧、11#楼北侧和4#楼南侧。</w:t>
      </w:r>
    </w:p>
    <w:p>
      <w:pPr>
        <w:spacing w:line="360" w:lineRule="auto"/>
        <w:ind w:firstLine="420" w:firstLineChars="200"/>
        <w:rPr>
          <w:sz w:val="21"/>
          <w:szCs w:val="21"/>
        </w:rPr>
      </w:pPr>
      <w:r>
        <w:rPr>
          <w:rFonts w:hint="eastAsia"/>
          <w:sz w:val="21"/>
          <w:szCs w:val="21"/>
        </w:rPr>
        <w:t>13、本项目各站点设置于地下车库内但均不位于楼座正下方，给水泵房、锅炉房及换热站靠近3#楼、5#楼设置，消防泵房靠近1#楼、2#楼设置，机房邻近位置会产生不可避免的低频振动及运行噪音。</w:t>
      </w:r>
    </w:p>
    <w:p>
      <w:pPr>
        <w:spacing w:line="360" w:lineRule="auto"/>
        <w:ind w:firstLine="420" w:firstLineChars="200"/>
        <w:rPr>
          <w:sz w:val="21"/>
          <w:szCs w:val="21"/>
        </w:rPr>
      </w:pPr>
      <w:r>
        <w:rPr>
          <w:rFonts w:hint="eastAsia"/>
          <w:sz w:val="21"/>
          <w:szCs w:val="21"/>
        </w:rPr>
        <w:t>14、本项目燃气调压箱拟设置在3#楼东侧。</w:t>
      </w:r>
    </w:p>
    <w:p>
      <w:pPr>
        <w:pStyle w:val="11"/>
        <w:spacing w:line="360" w:lineRule="auto"/>
        <w:ind w:firstLine="420" w:firstLineChars="200"/>
        <w:rPr>
          <w:sz w:val="21"/>
          <w:szCs w:val="21"/>
        </w:rPr>
      </w:pPr>
      <w:r>
        <w:rPr>
          <w:rFonts w:hint="eastAsia"/>
          <w:sz w:val="21"/>
          <w:szCs w:val="21"/>
        </w:rPr>
        <w:t>15、本项目5#楼首层有</w:t>
      </w:r>
      <w:r>
        <w:rPr>
          <w:rFonts w:hint="eastAsia" w:ascii="宋体" w:hAnsi="宋体"/>
          <w:sz w:val="21"/>
          <w:szCs w:val="21"/>
        </w:rPr>
        <w:t>咖啡厅、图书馆、健身馆</w:t>
      </w:r>
      <w:r>
        <w:rPr>
          <w:rFonts w:hint="eastAsia"/>
          <w:sz w:val="21"/>
          <w:szCs w:val="21"/>
        </w:rPr>
        <w:t>、小型商服和其它商业等。</w:t>
      </w:r>
    </w:p>
    <w:p>
      <w:pPr>
        <w:spacing w:line="360" w:lineRule="auto"/>
        <w:ind w:firstLine="420" w:firstLineChars="200"/>
        <w:rPr>
          <w:sz w:val="21"/>
          <w:szCs w:val="21"/>
        </w:rPr>
      </w:pPr>
      <w:r>
        <w:rPr>
          <w:rFonts w:hint="eastAsia"/>
          <w:sz w:val="21"/>
          <w:szCs w:val="21"/>
        </w:rPr>
        <w:t>16、本项目6#楼首层有物业用房、蔬菜零售网点和其它商业等。</w:t>
      </w:r>
    </w:p>
    <w:p>
      <w:pPr>
        <w:spacing w:line="360" w:lineRule="auto"/>
        <w:ind w:firstLine="420" w:firstLineChars="200"/>
        <w:rPr>
          <w:sz w:val="21"/>
          <w:szCs w:val="21"/>
        </w:rPr>
      </w:pPr>
      <w:r>
        <w:rPr>
          <w:rFonts w:hint="eastAsia"/>
          <w:sz w:val="21"/>
          <w:szCs w:val="21"/>
        </w:rPr>
        <w:t>17、1#、2#、3#楼北侧是规划鲁店北路；3#、4#楼西侧为芳草地国际学校富力校区围墙；9#楼东侧为规划豆各庄路，10#、11#、12#楼南侧为规划富力又一城南街。</w:t>
      </w:r>
    </w:p>
    <w:p>
      <w:pPr>
        <w:spacing w:line="360" w:lineRule="auto"/>
        <w:ind w:firstLine="420" w:firstLineChars="200"/>
        <w:rPr>
          <w:sz w:val="21"/>
          <w:szCs w:val="21"/>
        </w:rPr>
      </w:pPr>
      <w:r>
        <w:rPr>
          <w:rFonts w:hint="eastAsia"/>
          <w:sz w:val="21"/>
          <w:szCs w:val="21"/>
        </w:rPr>
        <w:t>18、生活垃圾分类收集点分别位于1#楼东侧，1#楼南侧，8#楼北侧，6#楼东侧，10#楼北侧，5#楼西侧，4#楼北侧，4#楼东侧。</w:t>
      </w:r>
    </w:p>
    <w:p>
      <w:pPr>
        <w:spacing w:line="360" w:lineRule="auto"/>
        <w:ind w:firstLine="420" w:firstLineChars="200"/>
        <w:rPr>
          <w:sz w:val="21"/>
          <w:szCs w:val="21"/>
        </w:rPr>
      </w:pPr>
      <w:r>
        <w:rPr>
          <w:rFonts w:hint="eastAsia"/>
          <w:sz w:val="21"/>
          <w:szCs w:val="21"/>
        </w:rPr>
        <w:t>19、本项目用地中间的道路，建成后对社会开放使用。</w:t>
      </w:r>
    </w:p>
    <w:p>
      <w:pPr>
        <w:spacing w:line="360" w:lineRule="auto"/>
        <w:ind w:firstLine="420" w:firstLineChars="200"/>
        <w:rPr>
          <w:sz w:val="21"/>
          <w:szCs w:val="21"/>
        </w:rPr>
      </w:pPr>
      <w:r>
        <w:rPr>
          <w:rFonts w:hint="eastAsia"/>
          <w:sz w:val="21"/>
          <w:szCs w:val="21"/>
        </w:rPr>
        <w:t>20、1#、2#、3#住宅楼南立面朝向为南偏东约2°，10#、11#住宅楼南立面朝向为南偏西约5°，5#、6#、9#住宅楼为东西向。</w:t>
      </w:r>
    </w:p>
    <w:p>
      <w:pPr>
        <w:spacing w:line="360" w:lineRule="auto"/>
        <w:ind w:firstLine="420" w:firstLineChars="200"/>
        <w:rPr>
          <w:sz w:val="21"/>
          <w:szCs w:val="21"/>
        </w:rPr>
      </w:pPr>
      <w:r>
        <w:rPr>
          <w:rFonts w:hint="eastAsia"/>
          <w:sz w:val="21"/>
          <w:szCs w:val="21"/>
        </w:rPr>
        <w:t>21、小区住宅日照情况满足国家规范要求。</w:t>
      </w:r>
    </w:p>
    <w:p>
      <w:pPr>
        <w:numPr>
          <w:ilvl w:val="0"/>
          <w:numId w:val="1"/>
        </w:numPr>
        <w:spacing w:line="360" w:lineRule="auto"/>
        <w:rPr>
          <w:b/>
          <w:sz w:val="21"/>
          <w:szCs w:val="21"/>
        </w:rPr>
      </w:pPr>
      <w:r>
        <w:rPr>
          <w:rFonts w:hint="eastAsia"/>
          <w:b/>
          <w:sz w:val="21"/>
          <w:szCs w:val="21"/>
        </w:rPr>
        <w:t>项目周边情况说明</w:t>
      </w:r>
    </w:p>
    <w:p>
      <w:pPr>
        <w:spacing w:line="360" w:lineRule="auto"/>
        <w:ind w:firstLine="420" w:firstLineChars="200"/>
        <w:rPr>
          <w:sz w:val="21"/>
          <w:szCs w:val="21"/>
        </w:rPr>
      </w:pPr>
      <w:r>
        <w:rPr>
          <w:rFonts w:hint="eastAsia"/>
          <w:sz w:val="21"/>
          <w:szCs w:val="21"/>
        </w:rPr>
        <w:t>项目北侧为规划鲁店北路，项目西侧为芳草地国际学校富力校区，项目南侧为规划富力又一城南街，项目东侧为规划豆各庄路。</w:t>
      </w:r>
    </w:p>
    <w:p>
      <w:pPr>
        <w:numPr>
          <w:ilvl w:val="0"/>
          <w:numId w:val="1"/>
        </w:numPr>
        <w:spacing w:line="360" w:lineRule="auto"/>
        <w:rPr>
          <w:b/>
          <w:sz w:val="21"/>
          <w:szCs w:val="21"/>
        </w:rPr>
      </w:pPr>
      <w:r>
        <w:rPr>
          <w:rFonts w:hint="eastAsia"/>
          <w:b/>
          <w:sz w:val="21"/>
          <w:szCs w:val="21"/>
        </w:rPr>
        <w:t>特殊房源</w:t>
      </w:r>
    </w:p>
    <w:p>
      <w:pPr>
        <w:spacing w:line="360" w:lineRule="auto"/>
        <w:ind w:firstLine="420" w:firstLineChars="200"/>
        <w:rPr>
          <w:sz w:val="21"/>
          <w:szCs w:val="21"/>
        </w:rPr>
      </w:pPr>
      <w:r>
        <w:rPr>
          <w:rFonts w:hint="eastAsia"/>
          <w:sz w:val="21"/>
          <w:szCs w:val="21"/>
        </w:rPr>
        <w:t>1、9#楼北侧有自行车库坡道，对首层住户将产生轻微噪音影响。</w:t>
      </w:r>
    </w:p>
    <w:p>
      <w:pPr>
        <w:spacing w:line="360" w:lineRule="auto"/>
        <w:ind w:firstLine="420" w:firstLineChars="200"/>
        <w:rPr>
          <w:sz w:val="21"/>
          <w:szCs w:val="21"/>
        </w:rPr>
      </w:pPr>
      <w:r>
        <w:rPr>
          <w:rFonts w:hint="eastAsia"/>
          <w:sz w:val="21"/>
          <w:szCs w:val="21"/>
        </w:rPr>
        <w:t>2、7#楼西侧有自行车库坡道，对首层住户将产生轻微噪音影响。</w:t>
      </w:r>
    </w:p>
    <w:p>
      <w:pPr>
        <w:spacing w:line="360" w:lineRule="auto"/>
        <w:ind w:firstLine="420" w:firstLineChars="200"/>
        <w:rPr>
          <w:sz w:val="21"/>
          <w:szCs w:val="21"/>
        </w:rPr>
      </w:pPr>
      <w:r>
        <w:rPr>
          <w:rFonts w:hint="eastAsia"/>
          <w:sz w:val="21"/>
          <w:szCs w:val="21"/>
        </w:rPr>
        <w:t>3、12#楼西侧有自行车库坡道，对首层住户将产生轻微噪音影响。</w:t>
      </w:r>
    </w:p>
    <w:p>
      <w:pPr>
        <w:spacing w:line="360" w:lineRule="auto"/>
        <w:ind w:firstLine="420" w:firstLineChars="200"/>
        <w:rPr>
          <w:sz w:val="21"/>
          <w:szCs w:val="21"/>
        </w:rPr>
      </w:pPr>
      <w:r>
        <w:rPr>
          <w:rFonts w:hint="eastAsia"/>
          <w:sz w:val="21"/>
          <w:szCs w:val="21"/>
        </w:rPr>
        <w:t>4、3#楼东侧有一地下人员疏散出入口，对首层住户将产生轻微噪音影响。</w:t>
      </w:r>
    </w:p>
    <w:p>
      <w:pPr>
        <w:spacing w:line="360" w:lineRule="auto"/>
        <w:ind w:firstLine="420" w:firstLineChars="200"/>
        <w:rPr>
          <w:sz w:val="21"/>
          <w:szCs w:val="21"/>
        </w:rPr>
      </w:pPr>
      <w:r>
        <w:rPr>
          <w:rFonts w:hint="eastAsia"/>
          <w:sz w:val="21"/>
          <w:szCs w:val="21"/>
        </w:rPr>
        <w:t>5、5#楼南侧单元、6#楼南侧单元、4#楼西侧单元、8#楼东侧单元的卫生间无外窗。</w:t>
      </w:r>
    </w:p>
    <w:p>
      <w:pPr>
        <w:spacing w:line="360" w:lineRule="auto"/>
        <w:ind w:firstLine="420" w:firstLineChars="200"/>
        <w:rPr>
          <w:sz w:val="21"/>
          <w:szCs w:val="21"/>
        </w:rPr>
      </w:pPr>
      <w:r>
        <w:rPr>
          <w:rFonts w:hint="eastAsia"/>
          <w:sz w:val="21"/>
          <w:szCs w:val="21"/>
        </w:rPr>
        <w:t>6、3#楼东侧单元首层、9#楼北侧单元首层、7</w:t>
      </w:r>
      <w:r>
        <w:rPr>
          <w:sz w:val="21"/>
          <w:szCs w:val="21"/>
        </w:rPr>
        <w:t>#楼西侧单元首层</w:t>
      </w:r>
      <w:r>
        <w:rPr>
          <w:rFonts w:hint="eastAsia"/>
          <w:sz w:val="21"/>
          <w:szCs w:val="21"/>
        </w:rPr>
        <w:t>、1</w:t>
      </w:r>
      <w:r>
        <w:rPr>
          <w:sz w:val="21"/>
          <w:szCs w:val="21"/>
        </w:rPr>
        <w:t>2</w:t>
      </w:r>
      <w:r>
        <w:rPr>
          <w:rFonts w:hint="eastAsia"/>
          <w:sz w:val="21"/>
          <w:szCs w:val="21"/>
        </w:rPr>
        <w:t>#</w:t>
      </w:r>
      <w:r>
        <w:rPr>
          <w:sz w:val="21"/>
          <w:szCs w:val="21"/>
        </w:rPr>
        <w:t>楼西侧单元首层</w:t>
      </w:r>
      <w:r>
        <w:rPr>
          <w:rFonts w:hint="eastAsia"/>
          <w:sz w:val="21"/>
          <w:szCs w:val="21"/>
        </w:rPr>
        <w:t>的卫生间无外窗。</w:t>
      </w:r>
    </w:p>
    <w:p>
      <w:pPr>
        <w:spacing w:line="360" w:lineRule="auto"/>
        <w:ind w:firstLine="420" w:firstLineChars="200"/>
        <w:rPr>
          <w:sz w:val="21"/>
          <w:szCs w:val="21"/>
        </w:rPr>
      </w:pPr>
      <w:r>
        <w:rPr>
          <w:rFonts w:hint="eastAsia"/>
          <w:sz w:val="21"/>
          <w:szCs w:val="21"/>
        </w:rPr>
        <w:t>7、1~6#、9#楼，首层北侧卧室，空调室外机位在侧墙上。</w:t>
      </w:r>
    </w:p>
    <w:p>
      <w:pPr>
        <w:spacing w:line="360" w:lineRule="auto"/>
        <w:ind w:firstLine="420" w:firstLineChars="200"/>
        <w:rPr>
          <w:sz w:val="21"/>
          <w:szCs w:val="21"/>
        </w:rPr>
      </w:pPr>
      <w:r>
        <w:rPr>
          <w:rFonts w:hint="eastAsia"/>
          <w:sz w:val="21"/>
          <w:szCs w:val="21"/>
        </w:rPr>
        <w:t>8、5号楼东侧、6号楼西侧二层，空调室外机在商业屋顶。</w:t>
      </w:r>
    </w:p>
    <w:p>
      <w:pPr>
        <w:spacing w:line="360" w:lineRule="auto"/>
        <w:ind w:firstLine="420" w:firstLineChars="200"/>
        <w:rPr>
          <w:sz w:val="21"/>
          <w:szCs w:val="21"/>
        </w:rPr>
      </w:pPr>
      <w:r>
        <w:rPr>
          <w:rFonts w:hint="eastAsia"/>
          <w:sz w:val="21"/>
          <w:szCs w:val="21"/>
        </w:rPr>
        <w:t>9、6#楼南侧为地下车库出入口，会对南侧各层住户产生轻微噪声影响。</w:t>
      </w:r>
    </w:p>
    <w:p>
      <w:pPr>
        <w:spacing w:line="360" w:lineRule="auto"/>
        <w:ind w:firstLine="420" w:firstLineChars="200"/>
        <w:rPr>
          <w:sz w:val="21"/>
          <w:szCs w:val="21"/>
        </w:rPr>
      </w:pPr>
      <w:r>
        <w:rPr>
          <w:rFonts w:hint="eastAsia"/>
          <w:sz w:val="21"/>
          <w:szCs w:val="21"/>
        </w:rPr>
        <w:t>10、11#楼西侧、北侧为地下车库出入口，会对西侧单元各层住户产生轻微噪声影响。</w:t>
      </w:r>
    </w:p>
    <w:p>
      <w:pPr>
        <w:spacing w:line="360" w:lineRule="auto"/>
        <w:ind w:firstLine="420" w:firstLineChars="200"/>
        <w:rPr>
          <w:sz w:val="21"/>
          <w:szCs w:val="21"/>
        </w:rPr>
      </w:pPr>
      <w:r>
        <w:rPr>
          <w:rFonts w:hint="eastAsia"/>
          <w:sz w:val="21"/>
          <w:szCs w:val="21"/>
        </w:rPr>
        <w:t>11、4#楼南侧为地下车库出入口，会对南侧各层住户产生轻微噪声影响。</w:t>
      </w:r>
    </w:p>
    <w:p>
      <w:pPr>
        <w:spacing w:line="360" w:lineRule="auto"/>
        <w:ind w:firstLine="420" w:firstLineChars="200"/>
        <w:rPr>
          <w:sz w:val="21"/>
          <w:szCs w:val="21"/>
        </w:rPr>
      </w:pPr>
      <w:r>
        <w:rPr>
          <w:rFonts w:hint="eastAsia"/>
          <w:sz w:val="21"/>
          <w:szCs w:val="21"/>
        </w:rPr>
        <w:t>12、12#楼西侧为地下车库出入口，会对西侧单元各层住户产生轻微噪声影响。</w:t>
      </w:r>
    </w:p>
    <w:p>
      <w:pPr>
        <w:spacing w:line="360" w:lineRule="auto"/>
        <w:ind w:firstLine="420" w:firstLineChars="200"/>
        <w:rPr>
          <w:sz w:val="21"/>
          <w:szCs w:val="21"/>
        </w:rPr>
      </w:pPr>
    </w:p>
    <w:p>
      <w:pPr>
        <w:spacing w:line="360" w:lineRule="auto"/>
        <w:rPr>
          <w:b/>
          <w:sz w:val="21"/>
          <w:szCs w:val="21"/>
        </w:rPr>
      </w:pPr>
      <w:r>
        <w:rPr>
          <w:rFonts w:hint="eastAsia"/>
          <w:b/>
          <w:sz w:val="21"/>
          <w:szCs w:val="21"/>
        </w:rPr>
        <w:t>备注：</w:t>
      </w:r>
    </w:p>
    <w:p>
      <w:pPr>
        <w:spacing w:line="360" w:lineRule="auto"/>
        <w:ind w:firstLine="420" w:firstLineChars="200"/>
        <w:rPr>
          <w:sz w:val="21"/>
          <w:szCs w:val="21"/>
        </w:rPr>
      </w:pPr>
      <w:r>
        <w:rPr>
          <w:rFonts w:hint="eastAsia"/>
          <w:sz w:val="21"/>
          <w:szCs w:val="21"/>
        </w:rPr>
        <w:t>1、以上信息由本公司根据项目现状、政府规划文件等搜集而来，仅对现状进行描述。项目周边可能会因城市发展、建设、政府规划等各种原因发生变化、非本公司所能控制。</w:t>
      </w:r>
    </w:p>
    <w:p>
      <w:pPr>
        <w:spacing w:line="360" w:lineRule="auto"/>
        <w:ind w:firstLine="420" w:firstLineChars="200"/>
        <w:rPr>
          <w:sz w:val="21"/>
          <w:szCs w:val="21"/>
        </w:rPr>
      </w:pPr>
      <w:r>
        <w:rPr>
          <w:rFonts w:hint="eastAsia"/>
          <w:sz w:val="21"/>
          <w:szCs w:val="21"/>
        </w:rPr>
        <w:t>2、红线内信息基于政府批准的规划和设计方案，因规划、设计调整而导致的信息变化以政府批准的规划和设计方案及交付时现状为准。因此本公司列出以上信息不意味着本公司对此作出了任何承诺或保证。上述信息发生变化时，本公司不再另行通知或公示。</w:t>
      </w:r>
    </w:p>
    <w:p>
      <w:pPr>
        <w:spacing w:line="360" w:lineRule="auto"/>
        <w:ind w:firstLine="420" w:firstLineChars="200"/>
        <w:rPr>
          <w:sz w:val="21"/>
          <w:szCs w:val="21"/>
        </w:rPr>
      </w:pPr>
      <w:r>
        <w:rPr>
          <w:rFonts w:hint="eastAsia"/>
          <w:sz w:val="21"/>
          <w:szCs w:val="21"/>
        </w:rPr>
        <w:t>3、因受条件所限和不同主体之间的认知差异，本公司未必能对所有不利因素一一提示，敬请您在选择购买房屋前，亲临现场，对周边环境仔细考察后再做购买决策。</w:t>
      </w:r>
    </w:p>
    <w:p>
      <w:pPr>
        <w:spacing w:line="360" w:lineRule="auto"/>
        <w:ind w:firstLine="420" w:firstLineChars="200"/>
        <w:rPr>
          <w:sz w:val="21"/>
          <w:szCs w:val="21"/>
        </w:rPr>
      </w:pPr>
      <w:r>
        <w:rPr>
          <w:sz w:val="21"/>
          <w:szCs w:val="21"/>
        </w:rPr>
        <w:t>4</w:t>
      </w:r>
      <w:r>
        <w:rPr>
          <w:rFonts w:hint="eastAsia"/>
          <w:sz w:val="21"/>
          <w:szCs w:val="21"/>
        </w:rPr>
        <w:t>、以上信息收集截止 2019 年 1 月。上述不利因素未必包含本期建设范围内外所有信息，如将来发生变化，本公司不再另行通知。</w:t>
      </w:r>
    </w:p>
    <w:p>
      <w:pPr>
        <w:spacing w:line="360" w:lineRule="auto"/>
        <w:ind w:firstLine="420" w:firstLineChars="200"/>
        <w:rPr>
          <w:sz w:val="21"/>
          <w:szCs w:val="21"/>
        </w:rPr>
      </w:pPr>
      <w:r>
        <w:rPr>
          <w:sz w:val="21"/>
          <w:szCs w:val="21"/>
        </w:rPr>
        <w:t>5</w:t>
      </w:r>
      <w:r>
        <w:rPr>
          <w:rFonts w:hint="eastAsia"/>
          <w:sz w:val="21"/>
          <w:szCs w:val="21"/>
        </w:rPr>
        <w:t>、项目在售房屋价格制定过程中，已经充分考虑了《特别提示本期建设范围内外可能对业主生活产生不利影响的环境因素》中不利因素的影响。</w:t>
      </w:r>
    </w:p>
    <w:p>
      <w:pPr>
        <w:spacing w:line="360" w:lineRule="auto"/>
        <w:ind w:firstLine="420" w:firstLineChars="200"/>
        <w:rPr>
          <w:sz w:val="21"/>
          <w:szCs w:val="21"/>
        </w:rPr>
      </w:pPr>
      <w:r>
        <w:rPr>
          <w:sz w:val="21"/>
          <w:szCs w:val="21"/>
        </w:rPr>
        <w:t>6</w:t>
      </w:r>
      <w:r>
        <w:rPr>
          <w:rFonts w:hint="eastAsia"/>
          <w:sz w:val="21"/>
          <w:szCs w:val="21"/>
        </w:rPr>
        <w:t>、为方便客户直观了解项目情况，建议结合整体规划沙盘参考《特别提示本期建设范围内外可能对业主生活产生不利影响的环境因素》。</w:t>
      </w:r>
    </w:p>
    <w:p>
      <w:pPr>
        <w:spacing w:line="360" w:lineRule="auto"/>
        <w:ind w:firstLine="420" w:firstLineChars="200"/>
        <w:rPr>
          <w:sz w:val="21"/>
          <w:szCs w:val="21"/>
        </w:rPr>
      </w:pPr>
      <w:r>
        <w:rPr>
          <w:sz w:val="21"/>
          <w:szCs w:val="21"/>
        </w:rPr>
        <w:t>7</w:t>
      </w:r>
      <w:r>
        <w:rPr>
          <w:rFonts w:hint="eastAsia"/>
          <w:sz w:val="21"/>
          <w:szCs w:val="21"/>
        </w:rPr>
        <w:t>、《特别提示本期建设范围内外可能对业主生活产生不利影响的环境因素》相关内容已经在本项目宣传资料中进行特别提示，本公司保留对本公示内容修改的权利，敬请留意最新资料。</w:t>
      </w:r>
    </w:p>
    <w:p>
      <w:pPr>
        <w:spacing w:line="360" w:lineRule="auto"/>
        <w:ind w:firstLine="420" w:firstLineChars="200"/>
        <w:rPr>
          <w:sz w:val="21"/>
          <w:szCs w:val="21"/>
        </w:rPr>
      </w:pPr>
      <w:r>
        <w:rPr>
          <w:sz w:val="21"/>
          <w:szCs w:val="21"/>
        </w:rPr>
        <w:t>8</w:t>
      </w:r>
      <w:r>
        <w:rPr>
          <w:rFonts w:hint="eastAsia"/>
          <w:sz w:val="21"/>
          <w:szCs w:val="21"/>
        </w:rPr>
        <w:t>、本公示旨在协助您了解购房的相关注意事项，并不构成正式的权利与义务的承诺与约束，如出现其内容与相关法律法规及实际状况等不一致的情形，应以买卖双方订立的《北京市共有产权住房预售合同》/《北京市共有产权住房买卖合同》为准。</w:t>
      </w:r>
    </w:p>
    <w:p>
      <w:pPr>
        <w:spacing w:line="360" w:lineRule="auto"/>
        <w:ind w:firstLine="420" w:firstLineChars="200"/>
        <w:rPr>
          <w:sz w:val="21"/>
          <w:szCs w:val="21"/>
        </w:rPr>
      </w:pPr>
      <w:r>
        <w:rPr>
          <w:sz w:val="21"/>
          <w:szCs w:val="21"/>
        </w:rPr>
        <w:t>9</w:t>
      </w:r>
      <w:r>
        <w:rPr>
          <w:rFonts w:hint="eastAsia"/>
          <w:sz w:val="21"/>
          <w:szCs w:val="21"/>
        </w:rPr>
        <w:t>、本公示中提及的红线内外不利因素旨在协助您了解购房的相关注意事项，上述不利因素不属于本公司可控范围之内，并不构成正式的权利与义务的承诺与约束，如出现其内容与相关法律法规及实际状况等不一致的情形，应以买卖双方订立的《北京市共有产权住房预售合同》/《北京市共有产权住房买卖合同》为准。</w:t>
      </w:r>
    </w:p>
    <w:p>
      <w:pPr>
        <w:spacing w:line="360" w:lineRule="auto"/>
        <w:ind w:firstLine="420" w:firstLineChars="200"/>
        <w:rPr>
          <w:sz w:val="21"/>
          <w:szCs w:val="21"/>
        </w:rPr>
      </w:pPr>
      <w:r>
        <w:rPr>
          <w:sz w:val="21"/>
          <w:szCs w:val="21"/>
        </w:rPr>
        <w:t>10</w:t>
      </w:r>
      <w:r>
        <w:rPr>
          <w:rFonts w:hint="eastAsia"/>
          <w:sz w:val="21"/>
          <w:szCs w:val="21"/>
        </w:rPr>
        <w:t>、以上信息，基于经政府批准的规划及设计方案；因规划及设计方案调整而导致信息变化的，以最终政府批准的规划及设计方案为准，本公司不承担责任。</w:t>
      </w:r>
    </w:p>
    <w:p>
      <w:pPr>
        <w:ind w:firstLine="413" w:firstLineChars="196"/>
        <w:rPr>
          <w:rFonts w:ascii="宋体" w:hAnsi="宋体"/>
          <w:b/>
          <w:kern w:val="0"/>
          <w:sz w:val="21"/>
          <w:szCs w:val="21"/>
        </w:rPr>
      </w:pPr>
    </w:p>
    <w:p>
      <w:pPr>
        <w:spacing w:line="360" w:lineRule="auto"/>
        <w:ind w:firstLine="420" w:firstLineChars="200"/>
        <w:jc w:val="right"/>
        <w:rPr>
          <w:sz w:val="21"/>
          <w:szCs w:val="21"/>
        </w:rPr>
      </w:pPr>
      <w:r>
        <w:rPr>
          <w:rFonts w:hint="eastAsia"/>
          <w:sz w:val="21"/>
          <w:szCs w:val="21"/>
        </w:rPr>
        <w:t>北京景盛诚泰置业有限公司</w:t>
      </w:r>
    </w:p>
    <w:p>
      <w:pPr>
        <w:spacing w:line="360" w:lineRule="auto"/>
        <w:ind w:firstLine="440" w:firstLineChars="200"/>
        <w:jc w:val="right"/>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9600"/>
    <w:multiLevelType w:val="singleLevel"/>
    <w:tmpl w:val="5B7996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DC30FA"/>
    <w:rsid w:val="00157291"/>
    <w:rsid w:val="00174A72"/>
    <w:rsid w:val="00207EE6"/>
    <w:rsid w:val="002413B0"/>
    <w:rsid w:val="00275ABE"/>
    <w:rsid w:val="00331037"/>
    <w:rsid w:val="00331C70"/>
    <w:rsid w:val="00397B65"/>
    <w:rsid w:val="003A388C"/>
    <w:rsid w:val="00400253"/>
    <w:rsid w:val="004E5958"/>
    <w:rsid w:val="004F3F39"/>
    <w:rsid w:val="0051049E"/>
    <w:rsid w:val="00545ABA"/>
    <w:rsid w:val="00563CDF"/>
    <w:rsid w:val="00640185"/>
    <w:rsid w:val="006A0175"/>
    <w:rsid w:val="00706213"/>
    <w:rsid w:val="00800D4F"/>
    <w:rsid w:val="008041ED"/>
    <w:rsid w:val="008C63D2"/>
    <w:rsid w:val="00903411"/>
    <w:rsid w:val="009245E3"/>
    <w:rsid w:val="00986FAB"/>
    <w:rsid w:val="00A04A6A"/>
    <w:rsid w:val="00A079AD"/>
    <w:rsid w:val="00A22193"/>
    <w:rsid w:val="00AA24B8"/>
    <w:rsid w:val="00B240C8"/>
    <w:rsid w:val="00B36640"/>
    <w:rsid w:val="00B5686D"/>
    <w:rsid w:val="00B87AFD"/>
    <w:rsid w:val="00CA4DF3"/>
    <w:rsid w:val="00CD0DE5"/>
    <w:rsid w:val="00D25715"/>
    <w:rsid w:val="00D62520"/>
    <w:rsid w:val="00DC4554"/>
    <w:rsid w:val="00DD3532"/>
    <w:rsid w:val="00E378F9"/>
    <w:rsid w:val="00E41814"/>
    <w:rsid w:val="061B21EA"/>
    <w:rsid w:val="0C1E0614"/>
    <w:rsid w:val="152E79A7"/>
    <w:rsid w:val="1BC50E93"/>
    <w:rsid w:val="23DC30FA"/>
    <w:rsid w:val="2529201C"/>
    <w:rsid w:val="2B6074E7"/>
    <w:rsid w:val="31DC778E"/>
    <w:rsid w:val="34982FB3"/>
    <w:rsid w:val="350A471B"/>
    <w:rsid w:val="3B090FDB"/>
    <w:rsid w:val="537374F0"/>
    <w:rsid w:val="5F754603"/>
    <w:rsid w:val="67D35022"/>
    <w:rsid w:val="692763D5"/>
    <w:rsid w:val="6DAE3462"/>
    <w:rsid w:val="74B20ED3"/>
    <w:rsid w:val="7B8515E6"/>
    <w:rsid w:val="7ED3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customStyle="1" w:styleId="1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kern w:val="2"/>
      <w:sz w:val="21"/>
      <w:szCs w:val="24"/>
    </w:rPr>
  </w:style>
  <w:style w:type="character" w:customStyle="1" w:styleId="16">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407</Words>
  <Characters>2326</Characters>
  <Lines>19</Lines>
  <Paragraphs>5</Paragraphs>
  <TotalTime>46</TotalTime>
  <ScaleCrop>false</ScaleCrop>
  <LinksUpToDate>false</LinksUpToDate>
  <CharactersWithSpaces>2728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2019-11-07T04:01:00Z</dcterms:created>
  <dc:creator>Iris</dc:creator>
  <cp:lastModifiedBy>lenovo</cp:lastModifiedBy>
  <dcterms:modified xsi:type="dcterms:W3CDTF">2020-11-10T14:10:20Z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