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 xml:space="preserve">（ </w:t>
            </w:r>
            <w:r>
              <w:rPr>
                <w:rFonts w:hint="eastAsia"/>
                <w:kern w:val="0"/>
                <w:sz w:val="22"/>
                <w:lang w:val="en-US" w:eastAsia="zh-CN"/>
              </w:rPr>
              <w:t>2020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基层党组织服务群众（区级）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东坝乡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党群办以及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各社区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刘勇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13910955580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595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595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5162843.28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86.77%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595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595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5162843.28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86.77%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合理使用与管理资金，做到社区基础设施建设进一步完善、各项活动开展更为有序、志愿者队伍建设更规范，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促进东坝地区社区工作的精细化，进一步提升基层党组织直接服务群众的能力，提升社区居民自治自管能力，不断增强社区居民的创造力和基层党组织的凝聚力，提升社会治理水平</w:t>
            </w:r>
            <w:r>
              <w:rPr>
                <w:rFonts w:hint="eastAsia" w:ascii="宋体" w:hAnsi="宋体"/>
                <w:sz w:val="15"/>
                <w:szCs w:val="15"/>
              </w:rPr>
              <w:t>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较为合理使用与管理资金，社区基础设施建设进一步完善、各项活动开展更为有序、志愿者队伍建设更规范，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促进东坝地区社区工作的精细化，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有效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提升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了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基层党组织直接服务群众的能力，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较为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提升社区居民自治自管能力，增强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了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社区居民的创造力和基层党组织的凝聚力，提升社会治理水平</w:t>
            </w:r>
            <w:r>
              <w:rPr>
                <w:rFonts w:hint="eastAsia" w:ascii="宋体" w:hAnsi="宋体"/>
                <w:sz w:val="15"/>
                <w:szCs w:val="15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每个基层单位至少开展2项服务、活动、保障，总量不少于40个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b/>
                <w:bCs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b/>
                <w:bCs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凝聚社区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宣传不到位，未来将在项目开展过程中，加大对基层党组织开展服务的宣传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1"/>
          <w:wAfter w:w="6295" w:type="dxa"/>
          <w:trHeight w:val="31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</w:t>
            </w:r>
            <w:bookmarkStart w:id="0" w:name="_GoBack"/>
            <w:bookmarkEnd w:id="0"/>
            <w:r>
              <w:rPr>
                <w:color w:val="000000"/>
                <w:kern w:val="0"/>
                <w:sz w:val="18"/>
                <w:szCs w:val="18"/>
              </w:rPr>
              <w:t>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按照财政局要求进度开展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97%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86.77%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受疫情影响，社区开展项目推迟或取消，影响了资金使用进度。未来将严格按照进度支出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按照《北京市市级党政机关事业单位培训费管理办法》《东坝地区基层党组织服务群众经费管理使用实施细则（试行）》（东工发〔2019〕1号）等相关文件做好成本管控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提升社区精细化管理水平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精细化治理水平不是一朝一夕能提升的，现在通过项目开展，逐渐规范社区的精细化治理水平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加强基层党组织影响力、凝聚力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宣传不到位，未来将在项目开展过程中，加大对基层党组织开展服务的宣传。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增强地区居民参与社区治理和社会治理的积极性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宣传动员力度不够，正向激励不够。未来将加大宣传动员和创新激励手段、完善评价体系。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改善社区环境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未来将更多联合物业，做好社区环境提升，以小项目撬动大项目大投入。</w:t>
            </w:r>
          </w:p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提升地区社会治理水平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未来将形成三年五年的连续项目，持续提升地区治理水平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居民满意度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90%以上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66%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在项目开展的过程中，部分项目未能及时告知居民进展情况，导致部分居民对项目开展不理解不了解。以后应严格落实党组织服务群众经费的“一征集、三讨论、两审议、两公开”流程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85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hint="eastAsia" w:ascii="宋体" w:hAnsi="宋体"/>
          <w:sz w:val="24"/>
          <w:szCs w:val="32"/>
          <w:lang w:val="en-US" w:eastAsia="zh-CN"/>
        </w:rPr>
      </w:pPr>
      <w:r>
        <w:rPr>
          <w:rFonts w:ascii="宋体" w:hAnsi="宋体"/>
          <w:sz w:val="24"/>
          <w:szCs w:val="32"/>
        </w:rPr>
        <w:t xml:space="preserve">填表人： </w:t>
      </w:r>
      <w:r>
        <w:rPr>
          <w:rFonts w:hint="eastAsia" w:ascii="宋体" w:hAnsi="宋体"/>
          <w:sz w:val="24"/>
          <w:szCs w:val="32"/>
          <w:lang w:eastAsia="zh-CN"/>
        </w:rPr>
        <w:t>崔文琪</w:t>
      </w:r>
      <w:r>
        <w:rPr>
          <w:rFonts w:ascii="宋体" w:hAnsi="宋体"/>
          <w:sz w:val="24"/>
          <w:szCs w:val="32"/>
        </w:rPr>
        <w:t xml:space="preserve">   </w:t>
      </w:r>
      <w:r>
        <w:rPr>
          <w:rFonts w:hint="eastAsia" w:ascii="宋体" w:hAnsi="宋体"/>
          <w:sz w:val="24"/>
          <w:szCs w:val="32"/>
        </w:rPr>
        <w:t xml:space="preserve">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65491776</w:t>
      </w:r>
      <w:r>
        <w:rPr>
          <w:rFonts w:ascii="宋体" w:hAnsi="宋体"/>
          <w:sz w:val="24"/>
          <w:szCs w:val="32"/>
        </w:rPr>
        <w:t xml:space="preserve">   </w:t>
      </w:r>
      <w:r>
        <w:rPr>
          <w:rFonts w:hint="eastAsia" w:ascii="宋体" w:hAnsi="宋体"/>
          <w:sz w:val="24"/>
          <w:szCs w:val="32"/>
        </w:rPr>
        <w:t xml:space="preserve"> 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2021.2.23</w:t>
      </w:r>
    </w:p>
    <w:p>
      <w:pPr>
        <w:widowControl/>
        <w:spacing w:line="360" w:lineRule="auto"/>
        <w:ind w:firstLine="241" w:firstLineChars="100"/>
        <w:jc w:val="left"/>
        <w:rPr>
          <w:rFonts w:hint="eastAsia" w:ascii="宋体" w:hAnsi="宋体"/>
          <w:sz w:val="24"/>
          <w:szCs w:val="32"/>
          <w:lang w:val="en-US" w:eastAsia="zh-CN"/>
        </w:rPr>
      </w:pPr>
    </w:p>
    <w:p>
      <w:pPr>
        <w:widowControl/>
        <w:spacing w:line="360" w:lineRule="auto"/>
        <w:ind w:firstLine="241" w:firstLineChars="100"/>
        <w:jc w:val="left"/>
        <w:rPr>
          <w:rFonts w:hint="eastAsia" w:ascii="宋体" w:hAnsi="宋体"/>
          <w:sz w:val="24"/>
          <w:szCs w:val="32"/>
          <w:lang w:val="en-US" w:eastAsia="zh-CN"/>
        </w:rPr>
      </w:pP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 Unicode MS">
    <w:panose1 w:val="020B0604020202020204"/>
    <w:charset w:val="86"/>
    <w:family w:val="script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7B2EFE"/>
    <w:rsid w:val="02160D59"/>
    <w:rsid w:val="1B7B2EF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1</Pages>
  <Words>0</Words>
  <Characters>0</Characters>
  <Lines>0</Lines>
  <Paragraphs>0</Paragraphs>
  <ScaleCrop>false</ScaleCrop>
  <LinksUpToDate>false</LinksUpToDate>
  <CharactersWithSpaces>0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2021-03-01T06:43:00Z</dcterms:created>
  <dc:creator>windows</dc:creator>
  <cp:lastModifiedBy>windows</cp:lastModifiedBy>
  <dcterms:modified xsi:type="dcterms:W3CDTF">2021-03-24T06:59:31Z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